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288" w:lineRule="auto"/>
        <w:ind w:left="0" w:right="0"/>
        <w:jc w:val="center"/>
        <w:textAlignment w:val="auto"/>
        <w:rPr>
          <w:rFonts w:hint="eastAsia" w:ascii="仿宋" w:hAnsi="仿宋" w:eastAsia="仿宋" w:cs="仿宋"/>
          <w:b/>
          <w:bCs/>
          <w:i w:val="0"/>
          <w:iCs w:val="0"/>
          <w:caps w:val="0"/>
          <w:color w:val="666666"/>
          <w:spacing w:val="0"/>
          <w:sz w:val="32"/>
          <w:szCs w:val="32"/>
          <w:shd w:val="clear" w:fill="FFFFFF"/>
        </w:rPr>
      </w:pPr>
      <w:r>
        <w:rPr>
          <w:rFonts w:hint="eastAsia" w:ascii="仿宋" w:hAnsi="仿宋" w:eastAsia="仿宋" w:cs="仿宋"/>
          <w:b/>
          <w:bCs/>
          <w:i w:val="0"/>
          <w:iCs w:val="0"/>
          <w:caps w:val="0"/>
          <w:color w:val="666666"/>
          <w:spacing w:val="0"/>
          <w:sz w:val="32"/>
          <w:szCs w:val="32"/>
          <w:shd w:val="clear" w:fill="FFFFFF"/>
        </w:rPr>
        <w:t>中国钢结构协会团体标准《装配式建筑钢结构防腐蚀涂装技术标准》送审稿通过审查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288" w:lineRule="auto"/>
        <w:ind w:left="0" w:right="0"/>
        <w:jc w:val="both"/>
        <w:textAlignment w:val="auto"/>
        <w:rPr>
          <w:rFonts w:hint="eastAsia" w:ascii="仿宋" w:hAnsi="仿宋" w:eastAsia="仿宋" w:cs="仿宋"/>
          <w:b w:val="0"/>
          <w:bCs w:val="0"/>
          <w:i w:val="0"/>
          <w:iCs w:val="0"/>
          <w:caps w:val="0"/>
          <w:color w:val="666666"/>
          <w:spacing w:val="0"/>
          <w:sz w:val="28"/>
          <w:szCs w:val="28"/>
          <w:shd w:val="clear" w:fill="FFFFFF"/>
        </w:rPr>
      </w:pPr>
      <w:r>
        <w:rPr>
          <w:rFonts w:hint="eastAsia" w:ascii="仿宋" w:hAnsi="仿宋" w:eastAsia="仿宋" w:cs="仿宋"/>
          <w:b w:val="0"/>
          <w:bCs w:val="0"/>
          <w:i w:val="0"/>
          <w:iCs w:val="0"/>
          <w:caps w:val="0"/>
          <w:color w:val="666666"/>
          <w:spacing w:val="0"/>
          <w:sz w:val="28"/>
          <w:szCs w:val="28"/>
          <w:shd w:val="clear" w:fill="FFFFFF"/>
        </w:rPr>
        <w:t>来源：</w:t>
      </w:r>
      <w:r>
        <w:rPr>
          <w:rFonts w:hint="eastAsia" w:ascii="仿宋" w:hAnsi="仿宋" w:eastAsia="仿宋" w:cs="仿宋"/>
          <w:b w:val="0"/>
          <w:bCs w:val="0"/>
          <w:i w:val="0"/>
          <w:iCs w:val="0"/>
          <w:caps w:val="0"/>
          <w:color w:val="666666"/>
          <w:spacing w:val="0"/>
          <w:sz w:val="28"/>
          <w:szCs w:val="28"/>
          <w:shd w:val="clear" w:fill="FFFFFF"/>
        </w:rPr>
        <w:t>中国钢结构协会</w:t>
      </w:r>
      <w:r>
        <w:rPr>
          <w:rFonts w:hint="eastAsia" w:ascii="仿宋" w:hAnsi="仿宋" w:eastAsia="仿宋" w:cs="仿宋"/>
          <w:b w:val="0"/>
          <w:bCs w:val="0"/>
          <w:i w:val="0"/>
          <w:iCs w:val="0"/>
          <w:caps w:val="0"/>
          <w:color w:val="666666"/>
          <w:spacing w:val="0"/>
          <w:sz w:val="28"/>
          <w:szCs w:val="28"/>
          <w:shd w:val="clear" w:fill="FFFFFF"/>
          <w:lang w:val="en-US" w:eastAsia="zh-CN"/>
        </w:rPr>
        <w:t xml:space="preserve">  </w:t>
      </w:r>
      <w:r>
        <w:rPr>
          <w:rFonts w:hint="eastAsia" w:ascii="仿宋" w:hAnsi="仿宋" w:eastAsia="仿宋" w:cs="仿宋"/>
          <w:b w:val="0"/>
          <w:bCs w:val="0"/>
          <w:i w:val="0"/>
          <w:iCs w:val="0"/>
          <w:caps w:val="0"/>
          <w:color w:val="666666"/>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288" w:lineRule="auto"/>
        <w:ind w:right="0" w:firstLine="560" w:firstLineChars="200"/>
        <w:jc w:val="both"/>
        <w:textAlignment w:val="auto"/>
        <w:rPr>
          <w:rFonts w:hint="eastAsia" w:ascii="仿宋" w:hAnsi="仿宋" w:eastAsia="仿宋" w:cs="仿宋"/>
          <w:b w:val="0"/>
          <w:bCs w:val="0"/>
          <w:color w:val="666666"/>
          <w:sz w:val="28"/>
          <w:szCs w:val="28"/>
        </w:rPr>
      </w:pPr>
      <w:r>
        <w:rPr>
          <w:rFonts w:hint="eastAsia" w:ascii="仿宋" w:hAnsi="仿宋" w:eastAsia="仿宋" w:cs="仿宋"/>
          <w:b w:val="0"/>
          <w:bCs w:val="0"/>
          <w:i w:val="0"/>
          <w:iCs w:val="0"/>
          <w:caps w:val="0"/>
          <w:color w:val="666666"/>
          <w:spacing w:val="0"/>
          <w:sz w:val="28"/>
          <w:szCs w:val="28"/>
          <w:shd w:val="clear" w:fill="FFFFFF"/>
          <w:lang w:val="en-US" w:eastAsia="zh-CN"/>
        </w:rPr>
        <w:t>2021年</w:t>
      </w:r>
      <w:r>
        <w:rPr>
          <w:rFonts w:hint="eastAsia" w:ascii="仿宋" w:hAnsi="仿宋" w:eastAsia="仿宋" w:cs="仿宋"/>
          <w:b w:val="0"/>
          <w:bCs w:val="0"/>
          <w:i w:val="0"/>
          <w:iCs w:val="0"/>
          <w:caps w:val="0"/>
          <w:color w:val="666666"/>
          <w:spacing w:val="0"/>
          <w:sz w:val="28"/>
          <w:szCs w:val="28"/>
          <w:shd w:val="clear" w:fill="FFFFFF"/>
        </w:rPr>
        <w:t>6月29日，中国钢结构协会组织召开</w:t>
      </w:r>
      <w:bookmarkStart w:id="0" w:name="_GoBack"/>
      <w:bookmarkEnd w:id="0"/>
      <w:r>
        <w:rPr>
          <w:rFonts w:hint="eastAsia" w:ascii="仿宋" w:hAnsi="仿宋" w:eastAsia="仿宋" w:cs="仿宋"/>
          <w:b w:val="0"/>
          <w:bCs w:val="0"/>
          <w:i w:val="0"/>
          <w:iCs w:val="0"/>
          <w:caps w:val="0"/>
          <w:color w:val="666666"/>
          <w:spacing w:val="0"/>
          <w:sz w:val="28"/>
          <w:szCs w:val="28"/>
          <w:shd w:val="clear" w:fill="FFFFFF"/>
        </w:rPr>
        <w:t>了团体标准《装配式建筑钢结构防腐蚀涂装技术标准》送审稿审查视频会。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288" w:lineRule="auto"/>
        <w:ind w:left="0" w:right="0"/>
        <w:jc w:val="center"/>
        <w:textAlignment w:val="auto"/>
        <w:rPr>
          <w:rFonts w:hint="eastAsia" w:ascii="仿宋" w:hAnsi="仿宋" w:eastAsia="仿宋" w:cs="仿宋"/>
          <w:b w:val="0"/>
          <w:bCs w:val="0"/>
          <w:color w:val="666666"/>
          <w:sz w:val="28"/>
          <w:szCs w:val="28"/>
        </w:rPr>
      </w:pPr>
      <w:r>
        <w:rPr>
          <w:rFonts w:hint="eastAsia" w:ascii="仿宋" w:hAnsi="仿宋" w:eastAsia="仿宋" w:cs="仿宋"/>
          <w:b w:val="0"/>
          <w:bCs w:val="0"/>
          <w:i w:val="0"/>
          <w:iCs w:val="0"/>
          <w:caps w:val="0"/>
          <w:color w:val="666666"/>
          <w:spacing w:val="0"/>
          <w:sz w:val="28"/>
          <w:szCs w:val="28"/>
          <w:shd w:val="clear" w:fill="FFFFFF"/>
        </w:rPr>
        <w:t>　　</w:t>
      </w:r>
      <w:r>
        <w:rPr>
          <w:rFonts w:hint="eastAsia" w:ascii="仿宋" w:hAnsi="仿宋" w:eastAsia="仿宋" w:cs="仿宋"/>
          <w:b w:val="0"/>
          <w:bCs w:val="0"/>
          <w:i w:val="0"/>
          <w:iCs w:val="0"/>
          <w:caps w:val="0"/>
          <w:color w:val="666666"/>
          <w:spacing w:val="0"/>
          <w:sz w:val="28"/>
          <w:szCs w:val="28"/>
          <w:u w:val="none"/>
          <w:shd w:val="clear" w:fill="FFFFFF"/>
        </w:rPr>
        <w:drawing>
          <wp:inline distT="0" distB="0" distL="114300" distR="114300">
            <wp:extent cx="4762500" cy="2362200"/>
            <wp:effectExtent l="0" t="0" r="0" b="0"/>
            <wp:docPr id="1" name="图片 1" descr="图片1">
              <a:hlinkClick xmlns:a="http://schemas.openxmlformats.org/drawingml/2006/main" r:id="rId4" tooltip="点击放大"/>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4762500" cy="23622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288" w:lineRule="auto"/>
        <w:ind w:left="0" w:right="0"/>
        <w:jc w:val="both"/>
        <w:textAlignment w:val="auto"/>
        <w:rPr>
          <w:rFonts w:hint="eastAsia" w:ascii="仿宋" w:hAnsi="仿宋" w:eastAsia="仿宋" w:cs="仿宋"/>
          <w:b w:val="0"/>
          <w:bCs w:val="0"/>
          <w:color w:val="666666"/>
          <w:sz w:val="28"/>
          <w:szCs w:val="28"/>
        </w:rPr>
      </w:pPr>
      <w:r>
        <w:rPr>
          <w:rFonts w:hint="eastAsia" w:ascii="仿宋" w:hAnsi="仿宋" w:eastAsia="仿宋" w:cs="仿宋"/>
          <w:b w:val="0"/>
          <w:bCs w:val="0"/>
          <w:i w:val="0"/>
          <w:iCs w:val="0"/>
          <w:caps w:val="0"/>
          <w:color w:val="666666"/>
          <w:spacing w:val="0"/>
          <w:sz w:val="28"/>
          <w:szCs w:val="28"/>
          <w:shd w:val="clear" w:fill="FFFFFF"/>
        </w:rPr>
        <w:t>　　本次审查会邀请中石油集团高级专家韩文礼教授级高工担任主任委员，原河北省金属学会副理事长兼秘书长陈冬教授级高工担任副主任委员，石家庄铁道大学肖凤娟教授，化工施工标准化管理中心站站长芦天高工，河北广锐德工程有限公司总工程师毕士君高工，中钢石家庄设计研究院分院副院长张亮权高工，石家庄市油漆厂总工程师凌芹高工担任成员。标准编制单位中冶建筑研究总院有限公司王东林、同济大学陈素文、海南大学汪国庆、中南林业科技大学生物涂料研究所廖有为、佐敦涂料（张家港）有限公司邓本金、河钢集团有限公司陈振业等编制组成员参加了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288" w:lineRule="auto"/>
        <w:ind w:left="0" w:right="0"/>
        <w:jc w:val="both"/>
        <w:textAlignment w:val="auto"/>
        <w:rPr>
          <w:rFonts w:hint="eastAsia" w:ascii="仿宋" w:hAnsi="仿宋" w:eastAsia="仿宋" w:cs="仿宋"/>
          <w:b w:val="0"/>
          <w:bCs w:val="0"/>
          <w:color w:val="666666"/>
          <w:sz w:val="28"/>
          <w:szCs w:val="28"/>
        </w:rPr>
      </w:pPr>
      <w:r>
        <w:rPr>
          <w:rFonts w:hint="eastAsia" w:ascii="仿宋" w:hAnsi="仿宋" w:eastAsia="仿宋" w:cs="仿宋"/>
          <w:b w:val="0"/>
          <w:bCs w:val="0"/>
          <w:i w:val="0"/>
          <w:iCs w:val="0"/>
          <w:caps w:val="0"/>
          <w:color w:val="666666"/>
          <w:spacing w:val="0"/>
          <w:sz w:val="28"/>
          <w:szCs w:val="28"/>
          <w:shd w:val="clear" w:fill="FFFFFF"/>
        </w:rPr>
        <w:t>　　中冶建筑研究总院有限公司赵希娟教授级高工代表编制组汇报了《装配式建筑钢结构防腐蚀涂装技术标准》的编制过程、标准征求意见情况、标准主要内容等进行了汇报。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288" w:lineRule="auto"/>
        <w:ind w:left="0" w:right="0"/>
        <w:jc w:val="both"/>
        <w:textAlignment w:val="auto"/>
        <w:rPr>
          <w:rFonts w:hint="eastAsia" w:ascii="仿宋" w:hAnsi="仿宋" w:eastAsia="仿宋" w:cs="仿宋"/>
          <w:b w:val="0"/>
          <w:bCs w:val="0"/>
          <w:color w:val="666666"/>
          <w:sz w:val="28"/>
          <w:szCs w:val="28"/>
        </w:rPr>
      </w:pPr>
      <w:r>
        <w:rPr>
          <w:rFonts w:hint="eastAsia" w:ascii="仿宋" w:hAnsi="仿宋" w:eastAsia="仿宋" w:cs="仿宋"/>
          <w:b w:val="0"/>
          <w:bCs w:val="0"/>
          <w:i w:val="0"/>
          <w:iCs w:val="0"/>
          <w:caps w:val="0"/>
          <w:color w:val="666666"/>
          <w:spacing w:val="0"/>
          <w:sz w:val="28"/>
          <w:szCs w:val="28"/>
          <w:shd w:val="clear" w:fill="FFFFFF"/>
        </w:rPr>
        <w:t>　　审查委员会逐章逐条对《装配式建筑钢结构防腐蚀涂装技术标准》进行了认真细致的审查，提出了修改意见和建议。标准编制组成员对审查专家提出的问题进行了答复。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288" w:lineRule="auto"/>
        <w:ind w:left="0" w:right="0"/>
        <w:jc w:val="both"/>
        <w:textAlignment w:val="auto"/>
        <w:rPr>
          <w:rFonts w:hint="eastAsia" w:ascii="仿宋" w:hAnsi="仿宋" w:eastAsia="仿宋" w:cs="仿宋"/>
          <w:b w:val="0"/>
          <w:bCs w:val="0"/>
          <w:color w:val="666666"/>
          <w:sz w:val="28"/>
          <w:szCs w:val="28"/>
        </w:rPr>
      </w:pPr>
      <w:r>
        <w:rPr>
          <w:rFonts w:hint="eastAsia" w:ascii="仿宋" w:hAnsi="仿宋" w:eastAsia="仿宋" w:cs="仿宋"/>
          <w:b w:val="0"/>
          <w:bCs w:val="0"/>
          <w:i w:val="0"/>
          <w:iCs w:val="0"/>
          <w:caps w:val="0"/>
          <w:color w:val="666666"/>
          <w:spacing w:val="0"/>
          <w:sz w:val="28"/>
          <w:szCs w:val="28"/>
          <w:shd w:val="clear" w:fill="FFFFFF"/>
        </w:rPr>
        <w:t>　　审查委员会认为：《装配式建筑钢结构防腐蚀涂装技术标准》是针对装配式建筑钢结构涂装的专用技术标准；根据现有国情和市场供应需求，结合国内外标准最新要求，提出了在不低于25年的防腐耐久性基础上的全生命周期防护涂装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288" w:lineRule="auto"/>
        <w:ind w:left="0" w:right="0"/>
        <w:jc w:val="both"/>
        <w:textAlignment w:val="auto"/>
        <w:rPr>
          <w:rFonts w:hint="eastAsia" w:ascii="仿宋" w:hAnsi="仿宋" w:eastAsia="仿宋" w:cs="仿宋"/>
          <w:b w:val="0"/>
          <w:bCs w:val="0"/>
          <w:color w:val="666666"/>
          <w:sz w:val="28"/>
          <w:szCs w:val="28"/>
        </w:rPr>
      </w:pPr>
      <w:r>
        <w:rPr>
          <w:rFonts w:hint="eastAsia" w:ascii="仿宋" w:hAnsi="仿宋" w:eastAsia="仿宋" w:cs="仿宋"/>
          <w:b w:val="0"/>
          <w:bCs w:val="0"/>
          <w:i w:val="0"/>
          <w:iCs w:val="0"/>
          <w:caps w:val="0"/>
          <w:color w:val="666666"/>
          <w:spacing w:val="0"/>
          <w:sz w:val="28"/>
          <w:szCs w:val="28"/>
          <w:shd w:val="clear" w:fill="FFFFFF"/>
        </w:rPr>
        <w:t>　　审查委员会一致通过《装配式建筑钢结构防腐蚀涂装技术标准》的审查。</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仿宋" w:hAnsi="仿宋" w:eastAsia="仿宋" w:cs="仿宋"/>
          <w:b w:val="0"/>
          <w:bCs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E06E3"/>
    <w:rsid w:val="269B7575"/>
    <w:rsid w:val="4A6E0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cncscs.org.cn/cncscs/hyxw/xydt92/p2_767168/2021070215385080875.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2021-08-29T06:45:00Z</dcterms:created>
  <dc:creator>刘家良</dc:creator>
  <cp:lastModifiedBy>Mr Yu</cp:lastModifiedBy>
  <dcterms:modified xsi:type="dcterms:W3CDTF">2021-08-29T07:08:38Z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CCC659713F3240B5B8198D98747B561A</vt:lpwstr>
  </property>
</Properties>
</file>